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4A" w:rsidRPr="00A50B88" w:rsidRDefault="0036674A" w:rsidP="0036674A">
      <w:pPr>
        <w:pStyle w:val="FR2"/>
        <w:widowControl/>
        <w:spacing w:befor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9770" cy="516890"/>
            <wp:effectExtent l="19050" t="0" r="5080" b="0"/>
            <wp:docPr id="2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4A" w:rsidRPr="00927269" w:rsidRDefault="0036674A" w:rsidP="0036674A">
      <w:pPr>
        <w:pStyle w:val="a9"/>
        <w:ind w:left="-709"/>
        <w:rPr>
          <w:rFonts w:ascii="Times New Roman" w:hAnsi="Times New Roman"/>
          <w:sz w:val="32"/>
          <w:szCs w:val="32"/>
        </w:rPr>
      </w:pPr>
      <w:r w:rsidRPr="00927269">
        <w:rPr>
          <w:rFonts w:ascii="Times New Roman" w:hAnsi="Times New Roman"/>
          <w:sz w:val="32"/>
          <w:szCs w:val="32"/>
        </w:rPr>
        <w:t xml:space="preserve">АДМИНИСТРАЦИЯ МИХАЙЛОВСКОГО МУНИЦИПАЛЬНОГО  </w:t>
      </w:r>
      <w:r w:rsidRPr="00927269">
        <w:rPr>
          <w:rFonts w:ascii="Times New Roman" w:hAnsi="Times New Roman"/>
          <w:sz w:val="32"/>
          <w:szCs w:val="32"/>
        </w:rPr>
        <w:br/>
        <w:t>РАЙОНА ПРИМОРСКОГО КРАЯ</w:t>
      </w:r>
      <w:r w:rsidRPr="00927269">
        <w:rPr>
          <w:rFonts w:ascii="Times New Roman" w:hAnsi="Times New Roman"/>
          <w:sz w:val="32"/>
          <w:szCs w:val="32"/>
        </w:rPr>
        <w:br/>
      </w:r>
    </w:p>
    <w:p w:rsidR="0036674A" w:rsidRPr="0036674A" w:rsidRDefault="0036674A" w:rsidP="0036674A">
      <w:pPr>
        <w:pStyle w:val="a9"/>
        <w:rPr>
          <w:sz w:val="26"/>
          <w:szCs w:val="26"/>
        </w:rPr>
      </w:pPr>
      <w:r w:rsidRPr="00927269">
        <w:rPr>
          <w:rFonts w:ascii="Times New Roman" w:hAnsi="Times New Roman"/>
          <w:b w:val="0"/>
          <w:sz w:val="30"/>
          <w:szCs w:val="30"/>
        </w:rPr>
        <w:t xml:space="preserve">П О С Т А Н О В Л Е Н И Е </w:t>
      </w:r>
      <w:r w:rsidRPr="00927269">
        <w:rPr>
          <w:rFonts w:ascii="Times New Roman" w:hAnsi="Times New Roman"/>
          <w:b w:val="0"/>
          <w:sz w:val="30"/>
          <w:szCs w:val="30"/>
        </w:rPr>
        <w:br/>
      </w:r>
    </w:p>
    <w:p w:rsidR="0036674A" w:rsidRPr="0036674A" w:rsidRDefault="00DF1D46" w:rsidP="00805439">
      <w:pPr>
        <w:pStyle w:val="a9"/>
        <w:jc w:val="left"/>
        <w:rPr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02.10.2017 г.</w:t>
      </w:r>
      <w:r w:rsidR="0036674A" w:rsidRPr="0036674A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="00C718E0">
        <w:rPr>
          <w:rFonts w:ascii="Times New Roman" w:hAnsi="Times New Roman"/>
          <w:b w:val="0"/>
          <w:sz w:val="26"/>
          <w:szCs w:val="26"/>
        </w:rPr>
        <w:t xml:space="preserve"> </w:t>
      </w:r>
      <w:r w:rsidR="0036674A" w:rsidRPr="0036674A">
        <w:rPr>
          <w:rFonts w:ascii="Times New Roman" w:hAnsi="Times New Roman"/>
          <w:b w:val="0"/>
          <w:sz w:val="26"/>
          <w:szCs w:val="26"/>
        </w:rPr>
        <w:t xml:space="preserve">  </w:t>
      </w:r>
      <w:r w:rsidR="00C718E0">
        <w:rPr>
          <w:rFonts w:ascii="Times New Roman" w:hAnsi="Times New Roman"/>
          <w:b w:val="0"/>
          <w:sz w:val="26"/>
          <w:szCs w:val="26"/>
        </w:rPr>
        <w:t xml:space="preserve"> </w:t>
      </w:r>
      <w:r w:rsidR="00805439">
        <w:rPr>
          <w:rFonts w:ascii="Times New Roman" w:hAnsi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805439">
        <w:rPr>
          <w:rFonts w:ascii="Times New Roman" w:hAnsi="Times New Roman"/>
          <w:b w:val="0"/>
          <w:sz w:val="26"/>
          <w:szCs w:val="26"/>
        </w:rPr>
        <w:t xml:space="preserve"> </w:t>
      </w:r>
      <w:r w:rsidR="0036674A" w:rsidRPr="0036674A">
        <w:rPr>
          <w:rFonts w:ascii="Times New Roman" w:hAnsi="Times New Roman"/>
          <w:b w:val="0"/>
          <w:sz w:val="26"/>
          <w:szCs w:val="26"/>
        </w:rPr>
        <w:t xml:space="preserve">         с. Михайловка       </w:t>
      </w:r>
      <w:r w:rsidR="00805439">
        <w:rPr>
          <w:rFonts w:ascii="Times New Roman" w:hAnsi="Times New Roman"/>
          <w:b w:val="0"/>
          <w:sz w:val="26"/>
          <w:szCs w:val="26"/>
        </w:rPr>
        <w:t xml:space="preserve">      </w:t>
      </w:r>
      <w:r w:rsidR="0036674A" w:rsidRPr="0036674A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bookmarkStart w:id="0" w:name="_GoBack"/>
      <w:bookmarkEnd w:id="0"/>
      <w:r w:rsidR="0036674A" w:rsidRPr="0036674A">
        <w:rPr>
          <w:rFonts w:ascii="Times New Roman" w:hAnsi="Times New Roman"/>
          <w:b w:val="0"/>
          <w:sz w:val="26"/>
          <w:szCs w:val="26"/>
        </w:rPr>
        <w:t xml:space="preserve">                      №</w:t>
      </w:r>
      <w:r w:rsidR="00C718E0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1313-па</w:t>
      </w:r>
    </w:p>
    <w:p w:rsidR="0036674A" w:rsidRPr="00BA4171" w:rsidRDefault="0036674A" w:rsidP="003667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A4171">
        <w:rPr>
          <w:rFonts w:ascii="Times New Roman" w:hAnsi="Times New Roman" w:cs="Times New Roman"/>
          <w:b/>
          <w:kern w:val="36"/>
          <w:sz w:val="28"/>
          <w:szCs w:val="28"/>
        </w:rPr>
        <w:t>Об установлении Правил использования водных объектов</w:t>
      </w: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A4171">
        <w:rPr>
          <w:rFonts w:ascii="Times New Roman" w:hAnsi="Times New Roman" w:cs="Times New Roman"/>
          <w:b/>
          <w:kern w:val="36"/>
          <w:sz w:val="28"/>
          <w:szCs w:val="28"/>
        </w:rPr>
        <w:t>общего пользования на территории Михайловского</w:t>
      </w: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A4171">
        <w:rPr>
          <w:rFonts w:ascii="Times New Roman" w:hAnsi="Times New Roman" w:cs="Times New Roman"/>
          <w:b/>
          <w:kern w:val="36"/>
          <w:sz w:val="28"/>
          <w:szCs w:val="28"/>
        </w:rPr>
        <w:t>муниципального района для личных и бытовых нужд</w:t>
      </w: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4A" w:rsidRPr="00BA4171" w:rsidRDefault="0036674A" w:rsidP="003667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ст.ст. 6, 27 Водного кодекса РФ от 03.06.2006 № 74-ФЗ, п. 28 ст. 15 Федерального закона РФ от 06.10.2003 № 131 «Об общих принципах организации местного самоуправления в Российской Федерации», 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от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24.04.1998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охраны жизни людей на водных объектах в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 и Правил пользования водными объектами для плавания на маломерных судах в Приморском крае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Михайловского муниципального района</w:t>
      </w:r>
      <w:r w:rsidRPr="00BA4171">
        <w:rPr>
          <w:rFonts w:ascii="Times New Roman" w:hAnsi="Times New Roman" w:cs="Times New Roman"/>
          <w:sz w:val="28"/>
          <w:szCs w:val="28"/>
        </w:rPr>
        <w:t>, администрация Михайловского муниципального района</w:t>
      </w:r>
    </w:p>
    <w:p w:rsidR="0036674A" w:rsidRPr="00BA4171" w:rsidRDefault="0036674A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C718E0">
      <w:pPr>
        <w:pStyle w:val="a6"/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674A" w:rsidRPr="00BA4171" w:rsidRDefault="0036674A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Правила использования водных объектов для личных и бытовых нужд на территории Михайловского муниципального района, согласно приложению.</w:t>
      </w:r>
    </w:p>
    <w:p w:rsidR="0036674A" w:rsidRPr="00BA4171" w:rsidRDefault="0036674A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171">
        <w:rPr>
          <w:rFonts w:ascii="Times New Roman" w:hAnsi="Times New Roman" w:cs="Times New Roman"/>
          <w:sz w:val="28"/>
          <w:szCs w:val="28"/>
          <w:lang w:eastAsia="ru-RU"/>
        </w:rPr>
        <w:t xml:space="preserve">2. Рекомендовать главам администраций </w:t>
      </w:r>
      <w:r w:rsidR="00BA4171" w:rsidRPr="00BA4171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Pr="00BA4171">
        <w:rPr>
          <w:rFonts w:ascii="Times New Roman" w:hAnsi="Times New Roman" w:cs="Times New Roman"/>
          <w:sz w:val="28"/>
          <w:szCs w:val="28"/>
          <w:lang w:eastAsia="ru-RU"/>
        </w:rPr>
        <w:t>сельских поселений Михайловского муниципального района обеспечить предоставление гражданам информации об ограничениях водопользования на водных объектах общего пользования, расположенных на территориях поселений</w:t>
      </w:r>
      <w:r w:rsidR="00BA4171" w:rsidRPr="00BA41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A41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18E0" w:rsidRDefault="00BA4171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18E0" w:rsidSect="00C718E0">
          <w:headerReference w:type="default" r:id="rId9"/>
          <w:pgSz w:w="11906" w:h="16838"/>
          <w:pgMar w:top="284" w:right="851" w:bottom="1134" w:left="1418" w:header="0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171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«Управление по </w:t>
      </w:r>
    </w:p>
    <w:p w:rsidR="00BA4171" w:rsidRPr="00BA4171" w:rsidRDefault="00BA4171" w:rsidP="00C718E0">
      <w:pPr>
        <w:pStyle w:val="a6"/>
        <w:widowControl w:val="0"/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A417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</w:t>
      </w:r>
      <w:r w:rsidR="00C718E0">
        <w:rPr>
          <w:rFonts w:ascii="Times New Roman" w:hAnsi="Times New Roman" w:cs="Times New Roman"/>
          <w:sz w:val="28"/>
          <w:szCs w:val="28"/>
        </w:rPr>
        <w:t xml:space="preserve">(Луданов) </w:t>
      </w:r>
      <w:r w:rsidRPr="00BA417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:rsidR="00BA4171" w:rsidRPr="00BA4171" w:rsidRDefault="00BA4171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4171">
        <w:rPr>
          <w:rFonts w:ascii="Times New Roman" w:hAnsi="Times New Roman" w:cs="Times New Roman"/>
          <w:sz w:val="28"/>
          <w:szCs w:val="28"/>
        </w:rPr>
        <w:t>. Управлению культуры и внутренней политики опубликовать настоящее постановление в общественно-политической газете «Вперед» Михайловского муниципального района.</w:t>
      </w:r>
    </w:p>
    <w:p w:rsidR="00BA4171" w:rsidRPr="00BA4171" w:rsidRDefault="00BA4171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41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6674A" w:rsidRPr="00BA4171" w:rsidRDefault="00BA4171" w:rsidP="00C718E0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674A" w:rsidRPr="00BA417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муниципального района П.А. Зубок.</w:t>
      </w:r>
    </w:p>
    <w:p w:rsidR="0036674A" w:rsidRDefault="0036674A" w:rsidP="00BA41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E0" w:rsidRDefault="00C718E0" w:rsidP="00BA41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71" w:rsidRPr="00BA4171" w:rsidRDefault="00BA4171" w:rsidP="00BA41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BA41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71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6674A" w:rsidRPr="00BA4171" w:rsidRDefault="0036674A" w:rsidP="00BA41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7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</w:t>
      </w:r>
      <w:r w:rsidR="00805439" w:rsidRPr="00BA41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4171">
        <w:rPr>
          <w:rFonts w:ascii="Times New Roman" w:hAnsi="Times New Roman" w:cs="Times New Roman"/>
          <w:b/>
          <w:sz w:val="28"/>
          <w:szCs w:val="28"/>
        </w:rPr>
        <w:t xml:space="preserve">        В.В. Архипов</w:t>
      </w:r>
    </w:p>
    <w:p w:rsidR="0036674A" w:rsidRPr="0036674A" w:rsidRDefault="0036674A" w:rsidP="0036674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8E0" w:rsidRDefault="00C718E0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822114" w:rsidRPr="00331830" w:rsidRDefault="00822114" w:rsidP="00C718E0">
      <w:pPr>
        <w:pStyle w:val="a6"/>
        <w:ind w:left="453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822114" w:rsidRPr="00331830" w:rsidRDefault="00822114" w:rsidP="00C718E0">
      <w:pPr>
        <w:pStyle w:val="a6"/>
        <w:ind w:left="453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822114" w:rsidRPr="00331830" w:rsidRDefault="00640C73" w:rsidP="00C718E0">
      <w:pPr>
        <w:pStyle w:val="a6"/>
        <w:ind w:left="453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Михайловского</w:t>
      </w:r>
      <w:r w:rsidR="00822114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822114" w:rsidRPr="00331830" w:rsidRDefault="00822114" w:rsidP="00C718E0">
      <w:pPr>
        <w:pStyle w:val="a6"/>
        <w:ind w:left="453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C718E0">
        <w:rPr>
          <w:rFonts w:ascii="Times New Roman" w:hAnsi="Times New Roman" w:cs="Times New Roman"/>
          <w:sz w:val="26"/>
          <w:szCs w:val="26"/>
          <w:lang w:eastAsia="ru-RU"/>
        </w:rPr>
        <w:t>02.10.2017</w:t>
      </w:r>
      <w:r w:rsidR="00640C73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C718E0">
        <w:rPr>
          <w:rFonts w:ascii="Times New Roman" w:hAnsi="Times New Roman" w:cs="Times New Roman"/>
          <w:sz w:val="26"/>
          <w:szCs w:val="26"/>
          <w:lang w:eastAsia="ru-RU"/>
        </w:rPr>
        <w:t>1313-па</w:t>
      </w:r>
    </w:p>
    <w:p w:rsidR="00640C73" w:rsidRPr="00E04845" w:rsidRDefault="00640C73" w:rsidP="00640C7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ПРАВИЛА</w:t>
      </w: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ИСПОЛЬЗОВАНИЯ ВОДНЫХ ОБЪЕКТОВ ОБЩЕГО ПОЛЬЗОВАНИЯ,</w:t>
      </w: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РАСПОЛОЖЕННЫХ НА ТЕРРИТОРИИ </w:t>
      </w:r>
      <w:r w:rsidR="00640C73" w:rsidRPr="00331830">
        <w:rPr>
          <w:rFonts w:ascii="Times New Roman" w:hAnsi="Times New Roman" w:cs="Times New Roman"/>
          <w:sz w:val="26"/>
          <w:szCs w:val="26"/>
          <w:lang w:eastAsia="ru-RU"/>
        </w:rPr>
        <w:t>МИХАЙЛОВСКОГО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РАЙОНА, ДЛЯ ЛИЧНЫХ И БЫТОВЫХ НУЖД</w:t>
      </w:r>
    </w:p>
    <w:p w:rsidR="00640C73" w:rsidRPr="00E04845" w:rsidRDefault="00640C73" w:rsidP="00C718E0">
      <w:pPr>
        <w:pStyle w:val="a6"/>
        <w:widowContro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FA363F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r w:rsidR="00FA363F" w:rsidRPr="00331830">
        <w:rPr>
          <w:rFonts w:ascii="Times New Roman" w:hAnsi="Times New Roman" w:cs="Times New Roman"/>
          <w:sz w:val="26"/>
          <w:szCs w:val="26"/>
        </w:rPr>
        <w:t xml:space="preserve">Настоящие Правила разработаны в соответствии со статьями 6, 27 Водного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Михайловского муниципального района. 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FA363F" w:rsidRPr="00331830">
        <w:rPr>
          <w:rFonts w:ascii="Times New Roman" w:hAnsi="Times New Roman" w:cs="Times New Roman"/>
          <w:sz w:val="26"/>
          <w:szCs w:val="26"/>
        </w:rPr>
        <w:t>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Михайловского района.</w:t>
      </w:r>
    </w:p>
    <w:p w:rsidR="00FA363F" w:rsidRPr="00331830" w:rsidRDefault="00FA363F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FA363F" w:rsidRPr="00331830" w:rsidRDefault="00FA363F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FA363F" w:rsidRPr="00331830" w:rsidRDefault="00FA363F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640C73" w:rsidRPr="00E04845" w:rsidRDefault="00640C73" w:rsidP="00C718E0">
      <w:pPr>
        <w:pStyle w:val="a6"/>
        <w:widowContro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2114" w:rsidRPr="00331830" w:rsidRDefault="00640C73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822114" w:rsidRPr="00331830">
        <w:rPr>
          <w:rFonts w:ascii="Times New Roman" w:hAnsi="Times New Roman" w:cs="Times New Roman"/>
          <w:sz w:val="26"/>
          <w:szCs w:val="26"/>
          <w:lang w:eastAsia="ru-RU"/>
        </w:rPr>
        <w:t>Основные понятия и термины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2.1. В настоящих Правилах отдельные термины и понятия имеют следующее значение: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водный объект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поверхностные водные объекты - расположенные на территории </w:t>
      </w:r>
      <w:r w:rsidR="00640C73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водотоки (реки, ручьи, каналы), водоемы (озера, пруды, обводненные карьеры, водохранилища), болота, природные выходы подземных вод (родники);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водные объекты общего пользования - поверхностные общедоступные водные объекты, находящиеся в государственной или муниципальной собственности;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использование водных объектов общего пользования для личных и бытовых нужд -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личные и бытовые нужды - личные, семейные, домашние нужды, не связанные с осуществлением предпринимательской деятельности, в том числе: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любительское и спортивное рыболовство - деятельность по добыче (вылову) водных биоресурсов для личного потребления и в рекреационных целях;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охота -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водопользование в целях ведения подсобного хозяйства -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2.2. Береговая полоса водных объектов общего пользования.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10 метров.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Береговая полоса болот, природных выходов подземных вод (родников) водных объектов не определяется.</w:t>
      </w:r>
    </w:p>
    <w:p w:rsidR="00640C73" w:rsidRPr="00E04845" w:rsidRDefault="00640C73" w:rsidP="00C718E0">
      <w:pPr>
        <w:pStyle w:val="a6"/>
        <w:widowContro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 Порядок использования водных объектов общего пользования</w:t>
      </w: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для личных и бытовых нужд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3.2. Использование водных объектов общего пользования осуществляется в соответствии с </w:t>
      </w:r>
      <w:r w:rsidR="00FA363F" w:rsidRPr="003318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охраны жизни людей на водных объектах в Приморском крае и Правилами пользования водными объектами для плавания на маломерных судах в Приморском крае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а также настоящими Правилами.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3.3. </w:t>
      </w:r>
      <w:r w:rsidR="00F663A3" w:rsidRPr="0033183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спользования водных объектов общего пользования в целях удовлетворения личных и бытовых нужд граждан не требует заключения договора водопользования или принятия решения о предоставлении водного объекта в пользование.</w:t>
      </w:r>
    </w:p>
    <w:p w:rsidR="00391AF8" w:rsidRPr="00331830" w:rsidRDefault="00391AF8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загрязнений, на также оборудованных в соответствии с Правилами охраны жизни людей на водных объектах. 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наличие или возможность устройства удобных и безопасных подходов к воде;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безопасный рельеф дна (отсутствие ям, зарослей водных растений, острых камней и пр.).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При использования водных объектов запрещается: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купаться в местах, где выставлены щиты с предупреждениями и запрещающими надписями;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купаться в необорудованных, незнакомых местах;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заплывать за буйки, обозначающие границы плавания;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подплывать к моторным, парусным судам, весельным лодкам и другим плавательным средствам;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приходить с собаками и другими животными;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оставлять мусор на берегу и в кабинах для переодевания;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играть с мячом и в спортивные игры в не отведенных для этого местах, нырять в воду с захватом купающихся;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подавать крики ложной тревоги;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плавать на средствах, не предназначенных для этого.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3.5.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</w:t>
      </w:r>
      <w:r w:rsidR="00F663A3" w:rsidRPr="00331830">
        <w:rPr>
          <w:rFonts w:ascii="Times New Roman" w:hAnsi="Times New Roman" w:cs="Times New Roman"/>
          <w:sz w:val="26"/>
          <w:szCs w:val="26"/>
          <w:lang w:eastAsia="ru-RU"/>
        </w:rPr>
        <w:t>бычу (вылов) водных биоресурсов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663A3" w:rsidRPr="00331830" w:rsidRDefault="00F663A3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РФ от 20.12.2004 № 166-ФЗ «О рыболовстве и сохранении водных биологических ресурсов».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3.6.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3.7.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F663A3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3.8. Купание и водопой домашних животных осуществляются в местах, удаленных от зон массового отдыха на расстояние не менее 200 метров ниже по течению, и вне зоны санитарной охраны водозаборных сооружений.</w:t>
      </w:r>
      <w:r w:rsidR="00F663A3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63A3" w:rsidRPr="00331830">
        <w:rPr>
          <w:rFonts w:ascii="Times New Roman" w:hAnsi="Times New Roman" w:cs="Times New Roman"/>
          <w:sz w:val="26"/>
          <w:szCs w:val="26"/>
        </w:rPr>
        <w:t>Запрещается устраивать водопой и купание сельскохозяйственных животных в местах, отведенных для купания людей.</w:t>
      </w:r>
      <w:r w:rsidR="00856B86" w:rsidRPr="00331830">
        <w:rPr>
          <w:rFonts w:ascii="Times New Roman" w:hAnsi="Times New Roman" w:cs="Times New Roman"/>
          <w:sz w:val="26"/>
          <w:szCs w:val="26"/>
        </w:rPr>
        <w:t xml:space="preserve"> </w:t>
      </w:r>
      <w:r w:rsidR="00F663A3" w:rsidRPr="00331830">
        <w:rPr>
          <w:rFonts w:ascii="Times New Roman" w:hAnsi="Times New Roman" w:cs="Times New Roman"/>
          <w:sz w:val="26"/>
          <w:szCs w:val="26"/>
        </w:rPr>
        <w:t xml:space="preserve">Водопой сельскохозяйственных животных осуществляется под </w:t>
      </w:r>
      <w:r w:rsidR="00F663A3" w:rsidRPr="00331830">
        <w:rPr>
          <w:rFonts w:ascii="Times New Roman" w:hAnsi="Times New Roman" w:cs="Times New Roman"/>
          <w:sz w:val="26"/>
          <w:szCs w:val="26"/>
        </w:rPr>
        <w:lastRenderedPageBreak/>
        <w:t>наблюдением пастуха.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3.9. При использовании водных объектов для личных и бытовых нужд </w:t>
      </w:r>
      <w:r w:rsidR="00BA4171" w:rsidRPr="00331830">
        <w:rPr>
          <w:rFonts w:ascii="Times New Roman" w:hAnsi="Times New Roman" w:cs="Times New Roman"/>
          <w:sz w:val="26"/>
          <w:szCs w:val="26"/>
          <w:lang w:eastAsia="ru-RU"/>
        </w:rPr>
        <w:t>юридические лица, физические лица и индивидуальные предприниматели обязаны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власти, действующих в пределах предоставленных им полномочий;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объектов, отнесенных к особо охраняемым водным объектам, входящим в состав особо охраняемых природных территорий; расположенных на территории источников питьевого водоснабжения, в границах рыбохозяйственных, заповедных и рыбоохранных зон, содержащих природные лечебные ресурсы; расположенных на территории лечебно-оздоровительной местности или курорта в границах их санитарной охраны;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соблюдать установленный режим использования водного объекта общего пользования;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соблюдать Правила </w:t>
      </w:r>
      <w:r w:rsidR="00907FBC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противопожарного режима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 Российской</w:t>
      </w:r>
      <w:r w:rsidR="00E21914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Федерации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утвержденные Приказом МЧС России от </w:t>
      </w:r>
      <w:r w:rsidR="00907FBC" w:rsidRPr="00331830">
        <w:rPr>
          <w:rFonts w:ascii="Times New Roman" w:hAnsi="Times New Roman" w:cs="Times New Roman"/>
          <w:sz w:val="26"/>
          <w:szCs w:val="26"/>
          <w:lang w:eastAsia="ru-RU"/>
        </w:rPr>
        <w:t>31.05.2012 № 306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соблюдать меры безопасности при проведении культурных, спортивных и развлекательных мероприятий на водоемах.</w:t>
      </w:r>
    </w:p>
    <w:p w:rsidR="00822114" w:rsidRPr="006F2E5F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2E5F">
        <w:rPr>
          <w:rFonts w:ascii="Times New Roman" w:hAnsi="Times New Roman" w:cs="Times New Roman"/>
          <w:sz w:val="26"/>
          <w:szCs w:val="26"/>
          <w:lang w:eastAsia="ru-RU"/>
        </w:rPr>
        <w:t xml:space="preserve">3.10. </w:t>
      </w:r>
      <w:r w:rsidR="00331830" w:rsidRPr="006F2E5F">
        <w:rPr>
          <w:rFonts w:ascii="Times New Roman" w:hAnsi="Times New Roman" w:cs="Times New Roman"/>
          <w:sz w:val="26"/>
          <w:szCs w:val="26"/>
        </w:rPr>
        <w:t>При использовании водных объектов общего пользования, береговой полосы водного объекта, устанавливаются следующие запреты, в том числе определенные СанПиН 2.1.5.980-00 «Гигиенические требования к охране поверхностных вод»</w:t>
      </w:r>
      <w:r w:rsidRPr="006F2E5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осуществл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забор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воды из водных объектов общего пользования для питьевого водоснабжения;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организация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свалки и складирование бытовых, строительных отходов на береговой полосе водоемов;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применение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минеральны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органически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х удобрений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ядохимикат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береговой полосе водных объектов;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применение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запрещенны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оруди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способ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добычи (вылова) объектов животного мира и водных биологических ресурсов;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применение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источник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осуществление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заправк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топливом, мойк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ремонт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автомобилей и других машин и механизмов в пределах береговой полосы водных объектов общего пользования;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купание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если качество воды в водоеме не соответствует установленным нормативам;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проведение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береговой полосе водных объектов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 общего пользования строительных работ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работ по добыче полезных ископаемых, землеройны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други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работ;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размещение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водных объектах и на территории их водоохранных и (или) рыбоохранных зон, прибрежных защитных полос средств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 и оборудования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влекущи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 собой загрязнение и засорение водных объектов, а также возникновение чрезвычайных ситуаций;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осуществление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передвижени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(в том числе с помощью техники) по льду водоемов с нарушением правил техники безопасности;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оставление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водных объектах несовершеннолетних детей без присмотра взрослых;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выпас скота и птицы,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сенокошение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без соответствующих разрешений на береговой полосе водных объектов;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осуществление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спуск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воды водных объектов общего пользования или уничтожение источников его водоснабжения;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допущение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действи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нарушающи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права и законные интересы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населения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или наносящи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вред состоянию водных объектов, объектам животного и растительного мира;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снятие и самовольная установка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оборудовани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средств обозначения участков водных объектов, установленны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законных основаниях.</w:t>
      </w:r>
    </w:p>
    <w:p w:rsidR="00331830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3.11. </w:t>
      </w:r>
      <w:r w:rsidR="00331830" w:rsidRPr="00331830">
        <w:rPr>
          <w:rFonts w:ascii="Times New Roman" w:hAnsi="Times New Roman" w:cs="Times New Roman"/>
          <w:sz w:val="26"/>
          <w:szCs w:val="26"/>
        </w:rPr>
        <w:t>В границах водоохранных зон запрещается:</w:t>
      </w:r>
    </w:p>
    <w:p w:rsidR="00331830" w:rsidRPr="00331830" w:rsidRDefault="00331830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а) использование сточных вод для удобрения почв;</w:t>
      </w:r>
    </w:p>
    <w:p w:rsidR="00331830" w:rsidRPr="00331830" w:rsidRDefault="00331830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331830" w:rsidRPr="00331830" w:rsidRDefault="00331830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в) осуществление авиационных мер по борьбе с вредителями и болезнями растений;</w:t>
      </w:r>
    </w:p>
    <w:p w:rsidR="00331830" w:rsidRPr="00331830" w:rsidRDefault="00331830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640C73" w:rsidRPr="00331830" w:rsidRDefault="00640C73" w:rsidP="00C718E0">
      <w:pPr>
        <w:pStyle w:val="a6"/>
        <w:widowContro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4. Обеспечение мер надлежащего использования</w:t>
      </w: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водных объектов общего пользования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4.1. В случаях угрозы причинения вреда жизни или здоровью человека, возникновения радиационной аварии или чрезвычайных ситуаций природного или техногенного характера, причинения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для: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забора (изъятия) водных ресурсов для питьевого и хозяйственно-бытового водоснабжения;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добычи (вылова) водных биологических ресурсов;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охоты на диких животных;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купания;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водопоя (выпаса) скота и птицы;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проведения работ по уходу за сельскохозяйственными животными;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391AF8" w:rsidRPr="00331830" w:rsidRDefault="00391AF8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4.2. Водопользование на объектах общего пользования может быть ограничено в случаях:</w:t>
      </w:r>
    </w:p>
    <w:p w:rsidR="00391AF8" w:rsidRPr="00331830" w:rsidRDefault="00391AF8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угрозы причинения вреда жизни и здоровью человека;</w:t>
      </w:r>
    </w:p>
    <w:p w:rsidR="00391AF8" w:rsidRPr="00331830" w:rsidRDefault="00391AF8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возникновения чрезвычайных ситуаций;</w:t>
      </w:r>
    </w:p>
    <w:p w:rsidR="00391AF8" w:rsidRPr="00331830" w:rsidRDefault="00391AF8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причинения вреда окружающей среде;</w:t>
      </w:r>
    </w:p>
    <w:p w:rsidR="00391AF8" w:rsidRPr="00331830" w:rsidRDefault="00391AF8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в иных случаях, предусмотренных действующим законодательством.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391AF8" w:rsidRPr="0033183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. 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640C73" w:rsidRPr="00331830" w:rsidRDefault="00640C73" w:rsidP="00C718E0">
      <w:pPr>
        <w:pStyle w:val="a6"/>
        <w:widowContro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5. Информирование населения об ограничениях использования</w:t>
      </w: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водных объектов общего пользования для личных и бытовых нужд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5.1. Представление </w:t>
      </w:r>
      <w:r w:rsidR="00883F28" w:rsidRPr="00331830">
        <w:rPr>
          <w:rFonts w:ascii="Times New Roman" w:hAnsi="Times New Roman" w:cs="Times New Roman"/>
          <w:sz w:val="26"/>
          <w:szCs w:val="26"/>
          <w:lang w:eastAsia="ru-RU"/>
        </w:rPr>
        <w:t>населению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информации об ограничении водопользования на водных объектах общего пользования</w:t>
      </w:r>
      <w:r w:rsidR="00883F28" w:rsidRPr="00331830">
        <w:rPr>
          <w:rFonts w:ascii="Times New Roman" w:hAnsi="Times New Roman" w:cs="Times New Roman"/>
          <w:sz w:val="26"/>
          <w:szCs w:val="26"/>
          <w:lang w:eastAsia="ru-RU"/>
        </w:rPr>
        <w:t>, о</w:t>
      </w:r>
      <w:r w:rsidR="00883F28" w:rsidRPr="00331830">
        <w:rPr>
          <w:rFonts w:ascii="Times New Roman" w:hAnsi="Times New Roman" w:cs="Times New Roman"/>
          <w:sz w:val="26"/>
          <w:szCs w:val="26"/>
        </w:rPr>
        <w:t>б условиях осуществления общего водопользования или его запрещении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осуществляют органы местного самоуправления.</w:t>
      </w:r>
    </w:p>
    <w:p w:rsidR="00883F28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5.2. Данная информация доводится до сведения граждан через средства массовой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</w:t>
      </w:r>
      <w:r w:rsidR="00883F28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овых нужд, а также </w:t>
      </w:r>
      <w:r w:rsidR="00883F28" w:rsidRPr="00331830">
        <w:rPr>
          <w:rFonts w:ascii="Times New Roman" w:hAnsi="Times New Roman" w:cs="Times New Roman"/>
          <w:sz w:val="26"/>
          <w:szCs w:val="26"/>
        </w:rPr>
        <w:t>специальными информационными знаками, устанавливаемыми вдоль берегов водных объектов, иными способами.</w:t>
      </w:r>
    </w:p>
    <w:p w:rsidR="00883F28" w:rsidRPr="00331830" w:rsidRDefault="00883F28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5.3. Об авариях и иных чрезвычайных ситуациях на водных объектах, расположенных на территории Михайловского муниципального района, граждане обязаны незамедлительно информировать органы местного самоуправления.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C718E0">
      <w:pPr>
        <w:pStyle w:val="a6"/>
        <w:widowControl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6. Ответственность за нарушение настоящих Правил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6.1. Лица, виновные в нарушении Правил, несут ответственность в соответствии с действующим законодательством.</w:t>
      </w:r>
    </w:p>
    <w:p w:rsidR="00822114" w:rsidRPr="00331830" w:rsidRDefault="00822114" w:rsidP="00C718E0">
      <w:pPr>
        <w:pStyle w:val="a6"/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360C8D" w:rsidRPr="00640C73" w:rsidRDefault="00360C8D" w:rsidP="00C718E0">
      <w:pPr>
        <w:pStyle w:val="a6"/>
        <w:widowControl w:val="0"/>
        <w:rPr>
          <w:rFonts w:ascii="Times New Roman" w:hAnsi="Times New Roman" w:cs="Times New Roman"/>
          <w:sz w:val="24"/>
          <w:szCs w:val="24"/>
        </w:rPr>
      </w:pPr>
    </w:p>
    <w:sectPr w:rsidR="00360C8D" w:rsidRPr="00640C73" w:rsidSect="00C718E0">
      <w:pgSz w:w="11906" w:h="16838"/>
      <w:pgMar w:top="1134" w:right="851" w:bottom="1134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19" w:rsidRDefault="00175F19" w:rsidP="00F663A3">
      <w:pPr>
        <w:spacing w:after="0" w:line="240" w:lineRule="auto"/>
      </w:pPr>
      <w:r>
        <w:separator/>
      </w:r>
    </w:p>
  </w:endnote>
  <w:endnote w:type="continuationSeparator" w:id="0">
    <w:p w:rsidR="00175F19" w:rsidRDefault="00175F19" w:rsidP="00F6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19" w:rsidRDefault="00175F19" w:rsidP="00F663A3">
      <w:pPr>
        <w:spacing w:after="0" w:line="240" w:lineRule="auto"/>
      </w:pPr>
      <w:r>
        <w:separator/>
      </w:r>
    </w:p>
  </w:footnote>
  <w:footnote w:type="continuationSeparator" w:id="0">
    <w:p w:rsidR="00175F19" w:rsidRDefault="00175F19" w:rsidP="00F6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401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18E0" w:rsidRPr="00C718E0" w:rsidRDefault="00C718E0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18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18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18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D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18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18E0" w:rsidRDefault="00C718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21E"/>
    <w:multiLevelType w:val="multilevel"/>
    <w:tmpl w:val="DE7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B9"/>
    <w:rsid w:val="00142FE3"/>
    <w:rsid w:val="00175F19"/>
    <w:rsid w:val="00182096"/>
    <w:rsid w:val="00331830"/>
    <w:rsid w:val="00360C8D"/>
    <w:rsid w:val="0036674A"/>
    <w:rsid w:val="00391AF8"/>
    <w:rsid w:val="006335DB"/>
    <w:rsid w:val="00640C73"/>
    <w:rsid w:val="006535BD"/>
    <w:rsid w:val="006F2E5F"/>
    <w:rsid w:val="00805439"/>
    <w:rsid w:val="00822114"/>
    <w:rsid w:val="00836751"/>
    <w:rsid w:val="00856B86"/>
    <w:rsid w:val="00883F28"/>
    <w:rsid w:val="00907FBC"/>
    <w:rsid w:val="00B12115"/>
    <w:rsid w:val="00B37362"/>
    <w:rsid w:val="00BA4171"/>
    <w:rsid w:val="00BC11DB"/>
    <w:rsid w:val="00C718E0"/>
    <w:rsid w:val="00CD22B9"/>
    <w:rsid w:val="00DF1D46"/>
    <w:rsid w:val="00E04845"/>
    <w:rsid w:val="00E21914"/>
    <w:rsid w:val="00E85E99"/>
    <w:rsid w:val="00F663A3"/>
    <w:rsid w:val="00F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DF5D"/>
  <w15:docId w15:val="{1360FB45-A848-47E7-9BE9-CB398D0B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DB"/>
  </w:style>
  <w:style w:type="paragraph" w:styleId="1">
    <w:name w:val="heading 1"/>
    <w:basedOn w:val="a"/>
    <w:link w:val="10"/>
    <w:uiPriority w:val="9"/>
    <w:qFormat/>
    <w:rsid w:val="0082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2114"/>
    <w:rPr>
      <w:color w:val="0000FF"/>
      <w:u w:val="single"/>
    </w:rPr>
  </w:style>
  <w:style w:type="character" w:customStyle="1" w:styleId="date2">
    <w:name w:val="date2"/>
    <w:basedOn w:val="a0"/>
    <w:rsid w:val="00822114"/>
  </w:style>
  <w:style w:type="paragraph" w:styleId="a4">
    <w:name w:val="Normal (Web)"/>
    <w:basedOn w:val="a"/>
    <w:uiPriority w:val="99"/>
    <w:semiHidden/>
    <w:unhideWhenUsed/>
    <w:rsid w:val="008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2114"/>
    <w:rPr>
      <w:i/>
      <w:iCs/>
    </w:rPr>
  </w:style>
  <w:style w:type="paragraph" w:styleId="a6">
    <w:name w:val="No Spacing"/>
    <w:uiPriority w:val="1"/>
    <w:qFormat/>
    <w:rsid w:val="00640C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74A"/>
    <w:rPr>
      <w:rFonts w:ascii="Tahoma" w:hAnsi="Tahoma" w:cs="Tahoma"/>
      <w:sz w:val="16"/>
      <w:szCs w:val="16"/>
    </w:rPr>
  </w:style>
  <w:style w:type="paragraph" w:customStyle="1" w:styleId="FR2">
    <w:name w:val="FR2"/>
    <w:rsid w:val="0036674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6674A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6674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366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F6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66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663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7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718E0"/>
  </w:style>
  <w:style w:type="paragraph" w:styleId="af0">
    <w:name w:val="footer"/>
    <w:basedOn w:val="a"/>
    <w:link w:val="af1"/>
    <w:uiPriority w:val="99"/>
    <w:unhideWhenUsed/>
    <w:rsid w:val="00C7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7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7207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6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8C2E-A0BD-4D96-8F0E-153E7D50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MunZemKontrol</dc:creator>
  <cp:lastModifiedBy>Ghostman</cp:lastModifiedBy>
  <cp:revision>5</cp:revision>
  <dcterms:created xsi:type="dcterms:W3CDTF">2017-10-03T03:57:00Z</dcterms:created>
  <dcterms:modified xsi:type="dcterms:W3CDTF">2017-10-05T02:43:00Z</dcterms:modified>
</cp:coreProperties>
</file>